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CBCA" w14:textId="77777777" w:rsidR="00530608" w:rsidRDefault="00000000">
      <w:pPr>
        <w:pBdr>
          <w:bottom w:val="single" w:sz="8" w:space="1" w:color="1F4E79"/>
        </w:pBdr>
        <w:spacing w:after="200"/>
        <w:jc w:val="center"/>
      </w:pPr>
      <w:r>
        <w:rPr>
          <w:b/>
          <w:bCs/>
          <w:color w:val="1F4E79"/>
          <w:sz w:val="36"/>
          <w:szCs w:val="36"/>
        </w:rPr>
        <w:t>DM 38/2026 — Acquisto Dispositivi Digitali</w:t>
      </w:r>
    </w:p>
    <w:p w14:paraId="01DB7E62" w14:textId="77777777" w:rsidR="00530608" w:rsidRDefault="00530608">
      <w:pPr>
        <w:spacing w:before="200"/>
      </w:pPr>
    </w:p>
    <w:p w14:paraId="5C8C1778" w14:textId="6D815A8E" w:rsidR="00530608" w:rsidRDefault="00000000">
      <w:pPr>
        <w:spacing w:before="80" w:after="180"/>
      </w:pPr>
      <w:r>
        <w:t>L'Avviso pubblico Prot. N. 95450 del 24 aprile 2026, in attuazione del Decreto del Ministro dell'Istruzione e del Merito del 6 marzo 2026, n. 38, è finalizzato all'acquisto di tablet, PC, dispositivi digitali, libri e sussidi didattici da concedere al personale della scuola per le esigenze di servizio.</w:t>
      </w:r>
    </w:p>
    <w:p w14:paraId="056D3456" w14:textId="77777777" w:rsidR="00530608" w:rsidRDefault="00000000">
      <w:pPr>
        <w:spacing w:before="80" w:after="240"/>
      </w:pPr>
      <w:r>
        <w:t xml:space="preserve">I progetti autorizzati dovranno essere formalmente chiusi e rendicontati entro il </w:t>
      </w:r>
      <w:r w:rsidRPr="006578B4">
        <w:t>30 settembre 2026</w:t>
      </w:r>
      <w:r>
        <w:t>, in considerazione della conclusione della programmazione POC 2014-2020.</w:t>
      </w:r>
    </w:p>
    <w:p w14:paraId="497D7446" w14:textId="77777777" w:rsidR="00530608" w:rsidRDefault="00000000">
      <w:pPr>
        <w:pStyle w:val="Titolo1"/>
      </w:pPr>
      <w:r>
        <w:t>Beneficiari dell'Avviso</w:t>
      </w:r>
    </w:p>
    <w:p w14:paraId="6CE281A3" w14:textId="77777777" w:rsidR="00530608" w:rsidRDefault="00000000">
      <w:pPr>
        <w:spacing w:before="80" w:after="240"/>
      </w:pPr>
      <w:r>
        <w:t xml:space="preserve">Sono chiamate ad aderire al presente avviso le </w:t>
      </w:r>
      <w:r w:rsidRPr="006578B4">
        <w:t>istituzioni scolastiche statali</w:t>
      </w:r>
      <w:r>
        <w:t xml:space="preserve"> di cui all'Allegato 2 del Decreto del Ministro dell'Istruzione e del Merito 6 marzo 2026, n. 38.</w:t>
      </w:r>
    </w:p>
    <w:p w14:paraId="48942CBF" w14:textId="77777777" w:rsidR="00530608" w:rsidRDefault="00000000">
      <w:pPr>
        <w:pStyle w:val="Titolo1"/>
      </w:pPr>
      <w:r>
        <w:t>Tipologie di Acquisti Ammissibili</w:t>
      </w:r>
    </w:p>
    <w:p w14:paraId="77856FD4" w14:textId="77777777" w:rsidR="00530608" w:rsidRDefault="00000000">
      <w:pPr>
        <w:spacing w:before="80" w:after="160"/>
      </w:pPr>
      <w:r>
        <w:t>Grazie a questo bando la scuola può acquisire i seguenti dispositivi digitali:</w:t>
      </w:r>
    </w:p>
    <w:p w14:paraId="55200D0D" w14:textId="77777777" w:rsidR="00530608" w:rsidRDefault="00000000">
      <w:pPr>
        <w:pStyle w:val="Paragrafoelenco"/>
        <w:numPr>
          <w:ilvl w:val="0"/>
          <w:numId w:val="2"/>
        </w:numPr>
        <w:spacing w:before="60" w:after="60"/>
      </w:pPr>
      <w:r>
        <w:t xml:space="preserve">Personal computer fissi (desktop, </w:t>
      </w:r>
      <w:proofErr w:type="spellStart"/>
      <w:r>
        <w:t>all</w:t>
      </w:r>
      <w:proofErr w:type="spellEnd"/>
      <w:r>
        <w:t>-in-one), personal computer portatili (laptop, notebook, netbook) e tablet dotati di microfono, speaker e webcam, integrati o off-board (acquistati separatamente e compatibili con il notebook/tablet);</w:t>
      </w:r>
    </w:p>
    <w:p w14:paraId="49A1A16F" w14:textId="77777777" w:rsidR="00530608" w:rsidRDefault="00000000">
      <w:pPr>
        <w:pStyle w:val="Paragrafoelenco"/>
        <w:numPr>
          <w:ilvl w:val="0"/>
          <w:numId w:val="2"/>
        </w:numPr>
        <w:spacing w:before="60" w:after="60"/>
      </w:pPr>
      <w:r>
        <w:t xml:space="preserve">Accessori e periferiche hardware: tavolette grafiche, webcam, cuffie, microfoni, </w:t>
      </w:r>
      <w:proofErr w:type="spellStart"/>
      <w:r>
        <w:t>document</w:t>
      </w:r>
      <w:proofErr w:type="spellEnd"/>
      <w:r>
        <w:t xml:space="preserve"> camera;</w:t>
      </w:r>
    </w:p>
    <w:p w14:paraId="58BB06E0" w14:textId="77777777" w:rsidR="00530608" w:rsidRDefault="00000000">
      <w:pPr>
        <w:pStyle w:val="Paragrafoelenco"/>
        <w:numPr>
          <w:ilvl w:val="0"/>
          <w:numId w:val="2"/>
        </w:numPr>
        <w:spacing w:before="60" w:after="180"/>
      </w:pPr>
      <w:r>
        <w:t xml:space="preserve">Software e licenze per la realizzazione e/o l'uso di piattaforme di e-learning, mobile-learning, </w:t>
      </w:r>
      <w:proofErr w:type="spellStart"/>
      <w:r>
        <w:t>content</w:t>
      </w:r>
      <w:proofErr w:type="spellEnd"/>
      <w:r>
        <w:t xml:space="preserve"> sharing, streaming, video-call di gruppo e web-conference, nella misura massima del 20% dei massimali di spesa previsti all'art. 4.1.</w:t>
      </w:r>
    </w:p>
    <w:p w14:paraId="73DB72B4" w14:textId="3248C157" w:rsidR="001F2990" w:rsidRDefault="001F2990">
      <w:pPr>
        <w:pStyle w:val="Paragrafoelenco"/>
        <w:numPr>
          <w:ilvl w:val="0"/>
          <w:numId w:val="2"/>
        </w:numPr>
        <w:spacing w:before="60" w:after="180"/>
      </w:pPr>
      <w:r>
        <w:t>Libri e sussidi didattici.</w:t>
      </w:r>
    </w:p>
    <w:p w14:paraId="1A039A44" w14:textId="77777777" w:rsidR="00530608" w:rsidRPr="00553F7A" w:rsidRDefault="00000000" w:rsidP="00553F7A">
      <w:pPr>
        <w:pStyle w:val="Titolo1"/>
      </w:pPr>
      <w:r w:rsidRPr="00553F7A">
        <w:t>Limite sugli Acquisti Software</w:t>
      </w:r>
    </w:p>
    <w:p w14:paraId="1741E2D8" w14:textId="77777777" w:rsidR="00530608" w:rsidRDefault="00000000">
      <w:pPr>
        <w:spacing w:before="80" w:after="120"/>
      </w:pPr>
      <w:r>
        <w:t xml:space="preserve">La percentuale di software sugli acquisti </w:t>
      </w:r>
      <w:r w:rsidRPr="00AD1D31">
        <w:t>non potrà superare il 20%</w:t>
      </w:r>
      <w:r>
        <w:t xml:space="preserve"> del totale della voce forniture. È consentito acquisire esclusivamente:</w:t>
      </w:r>
    </w:p>
    <w:p w14:paraId="55A83E87" w14:textId="77777777" w:rsidR="00530608" w:rsidRDefault="00000000">
      <w:pPr>
        <w:pStyle w:val="Paragrafoelenco"/>
        <w:numPr>
          <w:ilvl w:val="0"/>
          <w:numId w:val="2"/>
        </w:numPr>
        <w:spacing w:before="60" w:after="60"/>
      </w:pPr>
      <w:r>
        <w:t>Software di sistema;</w:t>
      </w:r>
    </w:p>
    <w:p w14:paraId="32739484" w14:textId="77777777" w:rsidR="00530608" w:rsidRDefault="00000000">
      <w:pPr>
        <w:pStyle w:val="Paragrafoelenco"/>
        <w:numPr>
          <w:ilvl w:val="0"/>
          <w:numId w:val="2"/>
        </w:numPr>
        <w:spacing w:before="60" w:after="60"/>
      </w:pPr>
      <w:r>
        <w:t>Software didattico.</w:t>
      </w:r>
    </w:p>
    <w:sectPr w:rsidR="0053060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7BDA"/>
    <w:multiLevelType w:val="hybridMultilevel"/>
    <w:tmpl w:val="ABB27E42"/>
    <w:lvl w:ilvl="0" w:tplc="31DE5DD0">
      <w:start w:val="1"/>
      <w:numFmt w:val="bullet"/>
      <w:lvlText w:val="●"/>
      <w:lvlJc w:val="left"/>
      <w:pPr>
        <w:ind w:left="720" w:hanging="360"/>
      </w:pPr>
    </w:lvl>
    <w:lvl w:ilvl="1" w:tplc="5498A484">
      <w:start w:val="1"/>
      <w:numFmt w:val="bullet"/>
      <w:lvlText w:val="○"/>
      <w:lvlJc w:val="left"/>
      <w:pPr>
        <w:ind w:left="1440" w:hanging="360"/>
      </w:pPr>
    </w:lvl>
    <w:lvl w:ilvl="2" w:tplc="E1028AD6">
      <w:start w:val="1"/>
      <w:numFmt w:val="bullet"/>
      <w:lvlText w:val="■"/>
      <w:lvlJc w:val="left"/>
      <w:pPr>
        <w:ind w:left="2160" w:hanging="360"/>
      </w:pPr>
    </w:lvl>
    <w:lvl w:ilvl="3" w:tplc="D49C0880">
      <w:start w:val="1"/>
      <w:numFmt w:val="bullet"/>
      <w:lvlText w:val="●"/>
      <w:lvlJc w:val="left"/>
      <w:pPr>
        <w:ind w:left="2880" w:hanging="360"/>
      </w:pPr>
    </w:lvl>
    <w:lvl w:ilvl="4" w:tplc="81B81450">
      <w:start w:val="1"/>
      <w:numFmt w:val="bullet"/>
      <w:lvlText w:val="○"/>
      <w:lvlJc w:val="left"/>
      <w:pPr>
        <w:ind w:left="3600" w:hanging="360"/>
      </w:pPr>
    </w:lvl>
    <w:lvl w:ilvl="5" w:tplc="B770E5A8">
      <w:start w:val="1"/>
      <w:numFmt w:val="bullet"/>
      <w:lvlText w:val="■"/>
      <w:lvlJc w:val="left"/>
      <w:pPr>
        <w:ind w:left="4320" w:hanging="360"/>
      </w:pPr>
    </w:lvl>
    <w:lvl w:ilvl="6" w:tplc="DAEC2BB8">
      <w:start w:val="1"/>
      <w:numFmt w:val="bullet"/>
      <w:lvlText w:val="●"/>
      <w:lvlJc w:val="left"/>
      <w:pPr>
        <w:ind w:left="5040" w:hanging="360"/>
      </w:pPr>
    </w:lvl>
    <w:lvl w:ilvl="7" w:tplc="81146634">
      <w:start w:val="1"/>
      <w:numFmt w:val="bullet"/>
      <w:lvlText w:val="●"/>
      <w:lvlJc w:val="left"/>
      <w:pPr>
        <w:ind w:left="5760" w:hanging="360"/>
      </w:pPr>
    </w:lvl>
    <w:lvl w:ilvl="8" w:tplc="3182CF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2C520A"/>
    <w:multiLevelType w:val="hybridMultilevel"/>
    <w:tmpl w:val="0AAA8A6C"/>
    <w:lvl w:ilvl="0" w:tplc="BEB0EB8E">
      <w:start w:val="1"/>
      <w:numFmt w:val="bullet"/>
      <w:lvlText w:val="•"/>
      <w:lvlJc w:val="left"/>
      <w:pPr>
        <w:ind w:left="720" w:hanging="360"/>
      </w:pPr>
    </w:lvl>
    <w:lvl w:ilvl="1" w:tplc="34B21972">
      <w:numFmt w:val="decimal"/>
      <w:lvlText w:val=""/>
      <w:lvlJc w:val="left"/>
    </w:lvl>
    <w:lvl w:ilvl="2" w:tplc="6D3E8292">
      <w:numFmt w:val="decimal"/>
      <w:lvlText w:val=""/>
      <w:lvlJc w:val="left"/>
    </w:lvl>
    <w:lvl w:ilvl="3" w:tplc="C2BACA2A">
      <w:numFmt w:val="decimal"/>
      <w:lvlText w:val=""/>
      <w:lvlJc w:val="left"/>
    </w:lvl>
    <w:lvl w:ilvl="4" w:tplc="63F06CAA">
      <w:numFmt w:val="decimal"/>
      <w:lvlText w:val=""/>
      <w:lvlJc w:val="left"/>
    </w:lvl>
    <w:lvl w:ilvl="5" w:tplc="331C3380">
      <w:numFmt w:val="decimal"/>
      <w:lvlText w:val=""/>
      <w:lvlJc w:val="left"/>
    </w:lvl>
    <w:lvl w:ilvl="6" w:tplc="41F6EE12">
      <w:numFmt w:val="decimal"/>
      <w:lvlText w:val=""/>
      <w:lvlJc w:val="left"/>
    </w:lvl>
    <w:lvl w:ilvl="7" w:tplc="A78082BA">
      <w:numFmt w:val="decimal"/>
      <w:lvlText w:val=""/>
      <w:lvlJc w:val="left"/>
    </w:lvl>
    <w:lvl w:ilvl="8" w:tplc="9DA2D9BA">
      <w:numFmt w:val="decimal"/>
      <w:lvlText w:val=""/>
      <w:lvlJc w:val="left"/>
    </w:lvl>
  </w:abstractNum>
  <w:num w:numId="1" w16cid:durableId="2032954389">
    <w:abstractNumId w:val="0"/>
    <w:lvlOverride w:ilvl="0">
      <w:startOverride w:val="1"/>
    </w:lvlOverride>
  </w:num>
  <w:num w:numId="2" w16cid:durableId="15403901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08"/>
    <w:rsid w:val="001A4DC8"/>
    <w:rsid w:val="001F2990"/>
    <w:rsid w:val="00344A1E"/>
    <w:rsid w:val="00362895"/>
    <w:rsid w:val="003C57F1"/>
    <w:rsid w:val="00497EBB"/>
    <w:rsid w:val="00530608"/>
    <w:rsid w:val="00553F7A"/>
    <w:rsid w:val="006404E2"/>
    <w:rsid w:val="006578B4"/>
    <w:rsid w:val="00AD1D31"/>
    <w:rsid w:val="00DA6A54"/>
    <w:rsid w:val="00DC779D"/>
    <w:rsid w:val="00E67490"/>
    <w:rsid w:val="00E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CD8"/>
  <w15:docId w15:val="{A70227B5-2EE6-4FE7-B5C5-42EBDAC0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outlineLvl w:val="0"/>
    </w:pPr>
    <w:rPr>
      <w:b/>
      <w:bCs/>
      <w:color w:val="1F4E79"/>
      <w:sz w:val="30"/>
      <w:szCs w:val="30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francesco sauna</cp:lastModifiedBy>
  <cp:revision>11</cp:revision>
  <dcterms:created xsi:type="dcterms:W3CDTF">2026-05-02T16:47:00Z</dcterms:created>
  <dcterms:modified xsi:type="dcterms:W3CDTF">2026-05-04T07:56:00Z</dcterms:modified>
</cp:coreProperties>
</file>